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2A" w:rsidRPr="002D6F70" w:rsidRDefault="00AC212A" w:rsidP="00AC212A">
      <w:pPr>
        <w:ind w:left="4253"/>
        <w:jc w:val="both"/>
        <w:rPr>
          <w:bCs/>
        </w:rPr>
      </w:pPr>
      <w:r w:rsidRPr="002D6F70">
        <w:rPr>
          <w:bCs/>
        </w:rPr>
        <w:t xml:space="preserve">Приложение № 2 к решению Обнинского городского Собрания «О внесении изменений и дополнений в Правила землепользования и застройки муниципального образования  «Город Обнинск» от </w:t>
      </w:r>
      <w:r>
        <w:rPr>
          <w:bCs/>
        </w:rPr>
        <w:t>23.11.</w:t>
      </w:r>
      <w:r w:rsidRPr="002D6F70">
        <w:rPr>
          <w:bCs/>
        </w:rPr>
        <w:t>20</w:t>
      </w:r>
      <w:r>
        <w:rPr>
          <w:bCs/>
        </w:rPr>
        <w:t>21</w:t>
      </w:r>
      <w:r w:rsidRPr="002D6F70">
        <w:rPr>
          <w:bCs/>
        </w:rPr>
        <w:t xml:space="preserve"> № </w:t>
      </w:r>
      <w:r>
        <w:rPr>
          <w:bCs/>
        </w:rPr>
        <w:t>01-19</w:t>
      </w:r>
    </w:p>
    <w:p w:rsidR="00AC212A" w:rsidRPr="002D6F70" w:rsidRDefault="00AC212A" w:rsidP="00AC212A">
      <w:pPr>
        <w:ind w:firstLine="540"/>
        <w:jc w:val="center"/>
        <w:rPr>
          <w:bCs/>
        </w:rPr>
      </w:pPr>
    </w:p>
    <w:p w:rsidR="00AC212A" w:rsidRPr="002D6F70" w:rsidRDefault="00AC212A" w:rsidP="00AC212A">
      <w:pPr>
        <w:ind w:firstLine="540"/>
        <w:jc w:val="center"/>
        <w:rPr>
          <w:b/>
          <w:bCs/>
          <w:sz w:val="24"/>
          <w:szCs w:val="24"/>
        </w:rPr>
      </w:pPr>
    </w:p>
    <w:p w:rsidR="00AC212A" w:rsidRPr="007B270B" w:rsidRDefault="00AC212A" w:rsidP="00AC212A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Пояснительная записка</w:t>
      </w:r>
    </w:p>
    <w:p w:rsidR="00AC212A" w:rsidRPr="007B270B" w:rsidRDefault="00AC212A" w:rsidP="00AC212A">
      <w:pPr>
        <w:ind w:firstLine="540"/>
        <w:jc w:val="center"/>
        <w:rPr>
          <w:b/>
          <w:bCs/>
          <w:sz w:val="24"/>
          <w:szCs w:val="24"/>
        </w:rPr>
      </w:pPr>
      <w:r w:rsidRPr="007B270B">
        <w:rPr>
          <w:b/>
          <w:bCs/>
          <w:sz w:val="24"/>
          <w:szCs w:val="24"/>
        </w:rPr>
        <w:t>к карте градостроительного зонирования</w:t>
      </w:r>
    </w:p>
    <w:p w:rsidR="00AC212A" w:rsidRPr="007B270B" w:rsidRDefault="00AC212A" w:rsidP="00AC212A">
      <w:pPr>
        <w:ind w:firstLine="540"/>
        <w:jc w:val="both"/>
        <w:rPr>
          <w:bCs/>
          <w:sz w:val="24"/>
          <w:szCs w:val="24"/>
        </w:rPr>
      </w:pPr>
    </w:p>
    <w:p w:rsidR="00AC212A" w:rsidRPr="007B270B" w:rsidRDefault="00AC212A" w:rsidP="00AC212A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Внесение изменений и дополнений в карту градостроительного зонирования – части II «Правил землепользования и застройки муниципального образования «Город Обнинск» - осуществлялось в соответствии со ст. 30</w:t>
      </w:r>
      <w:r>
        <w:rPr>
          <w:bCs/>
          <w:sz w:val="24"/>
          <w:szCs w:val="24"/>
        </w:rPr>
        <w:t xml:space="preserve"> </w:t>
      </w:r>
      <w:r w:rsidRPr="007B270B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7B270B">
        <w:rPr>
          <w:bCs/>
          <w:sz w:val="24"/>
          <w:szCs w:val="24"/>
        </w:rPr>
        <w:t>35 Градостроительного Кодекса Российской Федерации с целями:</w:t>
      </w:r>
    </w:p>
    <w:p w:rsidR="00AC212A" w:rsidRPr="007B270B" w:rsidRDefault="00AC212A" w:rsidP="00AC212A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- уточнения границ территориальных зон муниципального образования с учетом фактических и проектируемых землеотводов на основании пункта 4 статьи 30 главы 4 Градостроительного Кодекса Российской Федерации, согласно которому границы территориальных зон должны отвечать требованию принадлежности каждого земельного участка только к одной территориальной зоне;</w:t>
      </w:r>
    </w:p>
    <w:p w:rsidR="00AC212A" w:rsidRPr="007B270B" w:rsidRDefault="00AC212A" w:rsidP="00AC212A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- формирования и/или изменения видов территориальных зон с целью создания условий для планировки территорий муниципального образования, сохранения окружающей среды и объектов культурного наследия,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AC212A" w:rsidRPr="007B270B" w:rsidRDefault="00AC212A" w:rsidP="00AC212A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- уточнения границ территориальных зон для постановки на кадастровый учет территориальных зон в соответствии с требованием Федеральн</w:t>
      </w:r>
      <w:r>
        <w:rPr>
          <w:bCs/>
          <w:sz w:val="24"/>
          <w:szCs w:val="24"/>
        </w:rPr>
        <w:t>ого</w:t>
      </w:r>
      <w:r w:rsidRPr="007B270B">
        <w:rPr>
          <w:bCs/>
          <w:sz w:val="24"/>
          <w:szCs w:val="24"/>
        </w:rPr>
        <w:t xml:space="preserve"> закон</w:t>
      </w:r>
      <w:r>
        <w:rPr>
          <w:bCs/>
          <w:sz w:val="24"/>
          <w:szCs w:val="24"/>
        </w:rPr>
        <w:t>а</w:t>
      </w:r>
      <w:r w:rsidRPr="007B270B">
        <w:rPr>
          <w:bCs/>
          <w:sz w:val="24"/>
          <w:szCs w:val="24"/>
        </w:rPr>
        <w:t xml:space="preserve"> от 24.07.2007 № 221-ФЗ «О </w:t>
      </w:r>
      <w:r>
        <w:rPr>
          <w:bCs/>
          <w:sz w:val="24"/>
          <w:szCs w:val="24"/>
        </w:rPr>
        <w:t>кадастровой деятельности</w:t>
      </w:r>
      <w:r w:rsidRPr="007B270B">
        <w:rPr>
          <w:bCs/>
          <w:sz w:val="24"/>
          <w:szCs w:val="24"/>
        </w:rPr>
        <w:t>».</w:t>
      </w:r>
    </w:p>
    <w:p w:rsidR="00AC212A" w:rsidRPr="007B270B" w:rsidRDefault="00AC212A" w:rsidP="00AC212A">
      <w:pPr>
        <w:ind w:firstLine="540"/>
        <w:jc w:val="both"/>
        <w:rPr>
          <w:bCs/>
          <w:sz w:val="24"/>
          <w:szCs w:val="24"/>
        </w:rPr>
      </w:pPr>
    </w:p>
    <w:p w:rsidR="00AC212A" w:rsidRPr="007B270B" w:rsidRDefault="00AC212A" w:rsidP="00AC212A">
      <w:pPr>
        <w:ind w:firstLine="540"/>
        <w:jc w:val="both"/>
        <w:rPr>
          <w:bCs/>
          <w:sz w:val="24"/>
          <w:szCs w:val="24"/>
        </w:rPr>
      </w:pPr>
      <w:r w:rsidRPr="007B270B">
        <w:rPr>
          <w:bCs/>
          <w:sz w:val="24"/>
          <w:szCs w:val="24"/>
        </w:rPr>
        <w:t>При проведении работ внесены следующие изменения в карту градостроительного зонирования муниципального образования «Город Обнинск»:</w:t>
      </w:r>
    </w:p>
    <w:p w:rsidR="00AC212A" w:rsidRPr="007B270B" w:rsidRDefault="00AC212A" w:rsidP="00AC212A">
      <w:pPr>
        <w:ind w:firstLine="540"/>
        <w:jc w:val="both"/>
        <w:rPr>
          <w:bCs/>
          <w:sz w:val="24"/>
          <w:szCs w:val="24"/>
        </w:rPr>
      </w:pPr>
    </w:p>
    <w:p w:rsidR="00AC212A" w:rsidRPr="00F943F3" w:rsidRDefault="00AC212A" w:rsidP="00AC212A">
      <w:pPr>
        <w:ind w:firstLine="540"/>
        <w:jc w:val="both"/>
        <w:rPr>
          <w:bCs/>
          <w:sz w:val="24"/>
          <w:szCs w:val="24"/>
        </w:rPr>
      </w:pPr>
      <w:r w:rsidRPr="00F943F3">
        <w:rPr>
          <w:bCs/>
          <w:sz w:val="24"/>
          <w:szCs w:val="24"/>
        </w:rPr>
        <w:t>1. В карте градостроительного зонирования отображены зоны с особыми условиями использования территорий:</w:t>
      </w:r>
    </w:p>
    <w:p w:rsidR="00AC212A" w:rsidRPr="00F943F3" w:rsidRDefault="00AC212A" w:rsidP="00AC212A">
      <w:pPr>
        <w:ind w:firstLine="540"/>
        <w:jc w:val="both"/>
        <w:rPr>
          <w:bCs/>
          <w:sz w:val="24"/>
          <w:szCs w:val="24"/>
        </w:rPr>
      </w:pPr>
      <w:r w:rsidRPr="00F943F3">
        <w:rPr>
          <w:bCs/>
          <w:sz w:val="24"/>
          <w:szCs w:val="24"/>
        </w:rPr>
        <w:t>1. Охранные зоны объектов электросетевого хозяйства:</w:t>
      </w:r>
    </w:p>
    <w:p w:rsidR="00AC212A" w:rsidRPr="00F943F3" w:rsidRDefault="00AC212A" w:rsidP="00AC212A">
      <w:pPr>
        <w:ind w:firstLine="540"/>
        <w:jc w:val="both"/>
        <w:rPr>
          <w:bCs/>
          <w:sz w:val="24"/>
          <w:szCs w:val="24"/>
        </w:rPr>
      </w:pPr>
      <w:r w:rsidRPr="00F943F3">
        <w:rPr>
          <w:bCs/>
          <w:sz w:val="24"/>
          <w:szCs w:val="24"/>
        </w:rPr>
        <w:t>1.1. Охранная зона объекта электросетевого хозяйства ВЛ-0,4 кВ № 1 от КТП № 242 Белкино-2, (Калужская область, Боровский район, г. Обнинск) (реестровый номер ЗОУИТ 40:00-6.635).</w:t>
      </w:r>
    </w:p>
    <w:p w:rsidR="00AC212A" w:rsidRPr="00F943F3" w:rsidRDefault="00AC212A" w:rsidP="00AC212A">
      <w:pPr>
        <w:ind w:firstLine="540"/>
        <w:jc w:val="both"/>
        <w:rPr>
          <w:bCs/>
          <w:sz w:val="24"/>
          <w:szCs w:val="24"/>
        </w:rPr>
      </w:pPr>
      <w:r w:rsidRPr="00F943F3">
        <w:rPr>
          <w:bCs/>
          <w:sz w:val="24"/>
          <w:szCs w:val="24"/>
        </w:rPr>
        <w:t>1.2. Охранная зона объекта электросетевого хозяйства ВЛ-0,4 кВ №</w:t>
      </w:r>
      <w:r>
        <w:rPr>
          <w:bCs/>
          <w:sz w:val="24"/>
          <w:szCs w:val="24"/>
        </w:rPr>
        <w:t xml:space="preserve"> </w:t>
      </w:r>
      <w:r w:rsidRPr="00F943F3">
        <w:rPr>
          <w:bCs/>
          <w:sz w:val="24"/>
          <w:szCs w:val="24"/>
        </w:rPr>
        <w:t>2 от КТП №</w:t>
      </w:r>
      <w:r>
        <w:rPr>
          <w:bCs/>
          <w:sz w:val="24"/>
          <w:szCs w:val="24"/>
        </w:rPr>
        <w:t xml:space="preserve"> </w:t>
      </w:r>
      <w:r w:rsidRPr="00F943F3">
        <w:rPr>
          <w:bCs/>
          <w:sz w:val="24"/>
          <w:szCs w:val="24"/>
        </w:rPr>
        <w:t>242 Белкино-2, (Калужская область, Боровский район, г. Обнинск) (реестровый номер ЗОУИТ 40:00-6.636).</w:t>
      </w:r>
    </w:p>
    <w:p w:rsidR="00AC212A" w:rsidRPr="00F943F3" w:rsidRDefault="00AC212A" w:rsidP="00AC212A">
      <w:pPr>
        <w:ind w:firstLine="540"/>
        <w:jc w:val="both"/>
        <w:rPr>
          <w:bCs/>
          <w:sz w:val="24"/>
          <w:szCs w:val="24"/>
        </w:rPr>
      </w:pPr>
      <w:r w:rsidRPr="00F943F3">
        <w:rPr>
          <w:bCs/>
          <w:sz w:val="24"/>
          <w:szCs w:val="24"/>
        </w:rPr>
        <w:t>1.3. Охранная зона объекта электросетевого хозяйства ВЛ-0,4 кВ №</w:t>
      </w:r>
      <w:r>
        <w:rPr>
          <w:bCs/>
          <w:sz w:val="24"/>
          <w:szCs w:val="24"/>
        </w:rPr>
        <w:t xml:space="preserve"> </w:t>
      </w:r>
      <w:r w:rsidRPr="00F943F3">
        <w:rPr>
          <w:bCs/>
          <w:sz w:val="24"/>
          <w:szCs w:val="24"/>
        </w:rPr>
        <w:t>1 от МТП №</w:t>
      </w:r>
      <w:r>
        <w:rPr>
          <w:bCs/>
          <w:sz w:val="24"/>
          <w:szCs w:val="24"/>
        </w:rPr>
        <w:t xml:space="preserve"> </w:t>
      </w:r>
      <w:r w:rsidRPr="00F943F3">
        <w:rPr>
          <w:bCs/>
          <w:sz w:val="24"/>
          <w:szCs w:val="24"/>
        </w:rPr>
        <w:t>112 Белкино фабрика (Калужская область, Боровский район, г. Обнинск) (реестровый номер 40:00-6.642).</w:t>
      </w:r>
    </w:p>
    <w:p w:rsidR="00AC212A" w:rsidRPr="00F943F3" w:rsidRDefault="00AC212A" w:rsidP="00AC212A">
      <w:pPr>
        <w:ind w:firstLine="540"/>
        <w:jc w:val="both"/>
        <w:rPr>
          <w:bCs/>
          <w:sz w:val="24"/>
          <w:szCs w:val="24"/>
        </w:rPr>
      </w:pPr>
      <w:r w:rsidRPr="00F943F3">
        <w:rPr>
          <w:bCs/>
          <w:sz w:val="24"/>
          <w:szCs w:val="24"/>
        </w:rPr>
        <w:t xml:space="preserve">2. Охранные зоны объектов газораспределительной сети: </w:t>
      </w:r>
    </w:p>
    <w:p w:rsidR="00AC212A" w:rsidRPr="00F943F3" w:rsidRDefault="00AC212A" w:rsidP="00AC212A">
      <w:pPr>
        <w:ind w:firstLine="540"/>
        <w:jc w:val="both"/>
        <w:rPr>
          <w:bCs/>
          <w:sz w:val="24"/>
          <w:szCs w:val="24"/>
        </w:rPr>
      </w:pPr>
      <w:r w:rsidRPr="00F943F3">
        <w:rPr>
          <w:bCs/>
          <w:sz w:val="24"/>
          <w:szCs w:val="24"/>
        </w:rPr>
        <w:t>2.1. Охранная зона газораспределительной сети объекта газоснабжения «Строительство распределительного газопровода низкого давления до границы земельного участка по адресу: Калужская область, г. Обнинск, ул. Любого, д. 2, кадастровый номер 40:27:020207:55» (приказ Управления архитектуры и градостроительства Калужской области от 18.06.2021 № 60-оз).</w:t>
      </w: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2.2.</w:t>
      </w:r>
      <w:r w:rsidRPr="00827F2F">
        <w:rPr>
          <w:bCs/>
          <w:sz w:val="24"/>
          <w:szCs w:val="24"/>
        </w:rPr>
        <w:t xml:space="preserve"> Охранная зона газораспределительной сети объекта газоснабжения, расположенного по адресу:  Калужская область, г. Обнинск и наложения ограничений (обременений) на входящие в нее земельные участки (приказ Управления архитектуры и градостроительства Калужской области от 06.08.2021 № 95-оз).</w:t>
      </w: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2.3. </w:t>
      </w:r>
      <w:r w:rsidRPr="00310F8D">
        <w:rPr>
          <w:bCs/>
          <w:sz w:val="24"/>
          <w:szCs w:val="24"/>
        </w:rPr>
        <w:t xml:space="preserve">Охранная зона газораспределительных сетей объекта газоснабжения «Строительство распределительного газопровода низкого давления до границы земельного участка по адресу: Калужская область, г. Обнинск, ул. Мичурина, уч. кадастровый номер </w:t>
      </w:r>
      <w:r w:rsidRPr="00310F8D">
        <w:rPr>
          <w:bCs/>
          <w:sz w:val="24"/>
          <w:szCs w:val="24"/>
        </w:rPr>
        <w:lastRenderedPageBreak/>
        <w:t>40:27:020211:171» протяженностью 56 м., расположенного по адресу: Калужская область, МО «Город Обнинск» город Обнинск, площадью 202 кв. м.</w:t>
      </w: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2.4. </w:t>
      </w:r>
      <w:r w:rsidRPr="00310F8D">
        <w:rPr>
          <w:bCs/>
          <w:sz w:val="24"/>
          <w:szCs w:val="24"/>
        </w:rPr>
        <w:t>Охранная зона объекта газоснабжения «Строительство распределительного газопровода низкого давления до границы земельного участка по адресу: Калужская область, г. Обнинск, ул. Кутузова, д. 171, уч. кадастровый номер 40:27:020209:34» протяженностью 25 м., расположенного по адресу: Калужская область, МО «Город Обнинск» город Обнинск, площадью 96 кв. м.</w:t>
      </w:r>
    </w:p>
    <w:p w:rsidR="00AC212A" w:rsidRPr="00827F2F" w:rsidRDefault="00AC212A" w:rsidP="00AC212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2.5. </w:t>
      </w:r>
      <w:r w:rsidRPr="00310F8D">
        <w:rPr>
          <w:bCs/>
          <w:sz w:val="24"/>
          <w:szCs w:val="24"/>
        </w:rPr>
        <w:t>Охранная зона газораспределительной сети объекта газоснабжения</w:t>
      </w:r>
      <w:r>
        <w:rPr>
          <w:bCs/>
          <w:sz w:val="24"/>
          <w:szCs w:val="24"/>
        </w:rPr>
        <w:t xml:space="preserve"> «Строительство распределительного</w:t>
      </w:r>
      <w:r w:rsidRPr="00310F8D">
        <w:rPr>
          <w:bCs/>
          <w:sz w:val="24"/>
          <w:szCs w:val="24"/>
        </w:rPr>
        <w:t xml:space="preserve"> газопровод</w:t>
      </w:r>
      <w:r>
        <w:rPr>
          <w:bCs/>
          <w:sz w:val="24"/>
          <w:szCs w:val="24"/>
        </w:rPr>
        <w:t>а</w:t>
      </w:r>
      <w:r w:rsidRPr="00310F8D">
        <w:rPr>
          <w:bCs/>
          <w:sz w:val="24"/>
          <w:szCs w:val="24"/>
        </w:rPr>
        <w:t xml:space="preserve"> низкого давления до границ и внутри границ земельного участка по адресу: Калужская область, г. Обнинск, уч. кадастровый номер 40:27:030503:29» протяженностью 722 м., расположенного по адресу: Калужская область, МО «Город Обнинск» город Обнинск, площадью 273 кв. м.</w:t>
      </w:r>
    </w:p>
    <w:p w:rsidR="00AC212A" w:rsidRPr="00F943F3" w:rsidRDefault="00AC212A" w:rsidP="00AC212A">
      <w:pPr>
        <w:ind w:firstLine="540"/>
        <w:jc w:val="both"/>
        <w:rPr>
          <w:bCs/>
          <w:sz w:val="24"/>
          <w:szCs w:val="24"/>
        </w:rPr>
      </w:pPr>
      <w:r w:rsidRPr="00F943F3">
        <w:rPr>
          <w:bCs/>
          <w:sz w:val="24"/>
          <w:szCs w:val="24"/>
        </w:rPr>
        <w:t>3. Защитные зоны объектов культурного наследия:</w:t>
      </w: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3.1. </w:t>
      </w:r>
      <w:r w:rsidRPr="00310F8D">
        <w:rPr>
          <w:bCs/>
          <w:sz w:val="24"/>
          <w:szCs w:val="24"/>
        </w:rPr>
        <w:t>Защитная зона ОКН регионального значения «Дом, в котором находился детский дом для испанских детей. Здесь располагается физико-энергетический институт, в котором в разные годы работали создатели первой в мире атомной электростанции</w:t>
      </w:r>
      <w:r>
        <w:rPr>
          <w:bCs/>
          <w:sz w:val="24"/>
          <w:szCs w:val="24"/>
        </w:rPr>
        <w:t>:</w:t>
      </w:r>
      <w:r w:rsidRPr="00310F8D">
        <w:rPr>
          <w:bCs/>
          <w:sz w:val="24"/>
          <w:szCs w:val="24"/>
        </w:rPr>
        <w:t xml:space="preserve"> Блохинцев Дмитрий Иванович, Лейпунский Александр Ильич и др. крупные ученые и бывал академик Курчатов Игорь Васильевич», 1937 - 1941 гг., (реестровый номер 40:27-6.169).</w:t>
      </w: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 </w:t>
      </w:r>
      <w:r w:rsidRPr="00310F8D">
        <w:rPr>
          <w:bCs/>
          <w:sz w:val="24"/>
          <w:szCs w:val="24"/>
        </w:rPr>
        <w:t>Защитная зона ОКН регионального значения «Дом, в котором в 1949-19</w:t>
      </w:r>
      <w:r>
        <w:rPr>
          <w:bCs/>
          <w:sz w:val="24"/>
          <w:szCs w:val="24"/>
        </w:rPr>
        <w:t>72</w:t>
      </w:r>
      <w:r w:rsidRPr="00310F8D">
        <w:rPr>
          <w:bCs/>
          <w:sz w:val="24"/>
          <w:szCs w:val="24"/>
        </w:rPr>
        <w:t xml:space="preserve"> гг. жил физик А. И. Лейпунский», 1949-1972 гг. (Калужская область, г. Обнинск, ул. Пирогова, д. 2) (реестровый номер 40:27-6.170).</w:t>
      </w: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3.3. </w:t>
      </w:r>
      <w:r w:rsidRPr="00310F8D">
        <w:rPr>
          <w:bCs/>
          <w:sz w:val="24"/>
          <w:szCs w:val="24"/>
        </w:rPr>
        <w:t>Защитная зона ОКН регионального значения «Дом, в котором в начале XX века бывали художники</w:t>
      </w:r>
      <w:r>
        <w:rPr>
          <w:bCs/>
          <w:sz w:val="24"/>
          <w:szCs w:val="24"/>
        </w:rPr>
        <w:t>: И.И. Левитан и В.</w:t>
      </w:r>
      <w:r w:rsidRPr="00310F8D">
        <w:rPr>
          <w:bCs/>
          <w:sz w:val="24"/>
          <w:szCs w:val="24"/>
        </w:rPr>
        <w:t xml:space="preserve">Д. Поленов, </w:t>
      </w:r>
      <w:r>
        <w:rPr>
          <w:bCs/>
          <w:sz w:val="24"/>
          <w:szCs w:val="24"/>
        </w:rPr>
        <w:t>в 1932-1956 гг. жил художник П.П. </w:t>
      </w:r>
      <w:r w:rsidRPr="00310F8D">
        <w:rPr>
          <w:bCs/>
          <w:sz w:val="24"/>
          <w:szCs w:val="24"/>
        </w:rPr>
        <w:t>Кончаловский» (Калужская область, г. Обнинск) (реестровый номер 40:27-6.171).</w:t>
      </w: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3.4. </w:t>
      </w:r>
      <w:r w:rsidRPr="00310F8D">
        <w:rPr>
          <w:bCs/>
          <w:sz w:val="24"/>
          <w:szCs w:val="24"/>
        </w:rPr>
        <w:t xml:space="preserve">Защитная зона ОКН регионального значения «Дом, в котором жили </w:t>
      </w:r>
      <w:r>
        <w:rPr>
          <w:bCs/>
          <w:sz w:val="24"/>
          <w:szCs w:val="24"/>
        </w:rPr>
        <w:t>и работали художники Поленов В.Д. и Серов В.</w:t>
      </w:r>
      <w:r w:rsidRPr="00310F8D">
        <w:rPr>
          <w:bCs/>
          <w:sz w:val="24"/>
          <w:szCs w:val="24"/>
        </w:rPr>
        <w:t>А. и в период строительства атомной элек</w:t>
      </w:r>
      <w:r>
        <w:rPr>
          <w:bCs/>
          <w:sz w:val="24"/>
          <w:szCs w:val="24"/>
        </w:rPr>
        <w:t>тростанции Курчатов И.В., 1901-</w:t>
      </w:r>
      <w:r w:rsidRPr="00310F8D">
        <w:rPr>
          <w:bCs/>
          <w:sz w:val="24"/>
          <w:szCs w:val="24"/>
        </w:rPr>
        <w:t>1954 гг.» (Калужская область, г. Обнинск, ул. Пирогова, д. 1) (реестровый номер 40:27-6.172).</w:t>
      </w: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3.5. </w:t>
      </w:r>
      <w:r w:rsidRPr="00310F8D">
        <w:rPr>
          <w:bCs/>
          <w:sz w:val="24"/>
          <w:szCs w:val="24"/>
        </w:rPr>
        <w:t xml:space="preserve">Защитная зона ОКН регионального значения «Здание первой </w:t>
      </w:r>
      <w:r>
        <w:rPr>
          <w:bCs/>
          <w:sz w:val="24"/>
          <w:szCs w:val="24"/>
        </w:rPr>
        <w:t xml:space="preserve">в мире атомной электростанции» </w:t>
      </w:r>
      <w:r w:rsidRPr="00310F8D">
        <w:rPr>
          <w:bCs/>
          <w:sz w:val="24"/>
          <w:szCs w:val="24"/>
        </w:rPr>
        <w:t>1952-1954 гг. (Калужская область, г. Обнинск, район ул. Менделеева, д. 20) (реестровый номер 40:27-6.173).</w:t>
      </w: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3.6. </w:t>
      </w:r>
      <w:r w:rsidRPr="00310F8D">
        <w:rPr>
          <w:bCs/>
          <w:sz w:val="24"/>
          <w:szCs w:val="24"/>
        </w:rPr>
        <w:t>Защитная зона ОКН местного (муниципальног</w:t>
      </w:r>
      <w:r>
        <w:rPr>
          <w:bCs/>
          <w:sz w:val="24"/>
          <w:szCs w:val="24"/>
        </w:rPr>
        <w:t xml:space="preserve">о) значения «Почтовая станция» </w:t>
      </w:r>
      <w:r w:rsidRPr="00310F8D">
        <w:rPr>
          <w:bCs/>
          <w:sz w:val="24"/>
          <w:szCs w:val="24"/>
        </w:rPr>
        <w:t>1899-1902 гг. (Калужская обл., г. Обнинск, Покровский проезд, д. 1) (реестровый номер 40:27-6.174).</w:t>
      </w:r>
    </w:p>
    <w:p w:rsidR="00AC212A" w:rsidRPr="00827F2F" w:rsidRDefault="00AC212A" w:rsidP="00AC212A">
      <w:pPr>
        <w:ind w:firstLine="540"/>
        <w:jc w:val="both"/>
        <w:rPr>
          <w:bCs/>
          <w:sz w:val="24"/>
          <w:szCs w:val="24"/>
          <w:u w:val="single"/>
        </w:rPr>
      </w:pPr>
      <w:r w:rsidRPr="00827F2F">
        <w:rPr>
          <w:bCs/>
          <w:sz w:val="24"/>
          <w:szCs w:val="24"/>
          <w:u w:val="single"/>
        </w:rPr>
        <w:t>Основание:</w:t>
      </w:r>
    </w:p>
    <w:p w:rsidR="00AC212A" w:rsidRPr="00827F2F" w:rsidRDefault="00AC212A" w:rsidP="00AC212A">
      <w:pPr>
        <w:ind w:firstLine="540"/>
        <w:jc w:val="both"/>
        <w:rPr>
          <w:bCs/>
          <w:sz w:val="24"/>
          <w:szCs w:val="24"/>
        </w:rPr>
      </w:pPr>
      <w:r w:rsidRPr="00827F2F">
        <w:rPr>
          <w:bCs/>
          <w:sz w:val="24"/>
          <w:szCs w:val="24"/>
        </w:rPr>
        <w:t>- письмо заместителя филиала ФГБУ «ФКП Росреестра» по Калужской области от 26.07.2021 № 05787-12/1.</w:t>
      </w:r>
    </w:p>
    <w:p w:rsidR="00AC212A" w:rsidRPr="00827F2F" w:rsidRDefault="00AC212A" w:rsidP="00AC212A">
      <w:pPr>
        <w:ind w:firstLine="540"/>
        <w:jc w:val="both"/>
        <w:rPr>
          <w:bCs/>
          <w:sz w:val="24"/>
          <w:szCs w:val="24"/>
        </w:rPr>
      </w:pPr>
      <w:r w:rsidRPr="00827F2F">
        <w:rPr>
          <w:bCs/>
          <w:sz w:val="24"/>
          <w:szCs w:val="24"/>
        </w:rPr>
        <w:t>- письмо начальника Управления архитектуры и градостроительства Калужской области от 24.06.2021 №  ЮН-212-21.</w:t>
      </w: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  <w:r w:rsidRPr="00827F2F">
        <w:rPr>
          <w:bCs/>
          <w:sz w:val="24"/>
          <w:szCs w:val="24"/>
        </w:rPr>
        <w:t>- письмо заместителя начальника Управления архитектуры и градостроительства Калужской области от 11.08.2021 №  ЕМ-319-21.</w:t>
      </w:r>
    </w:p>
    <w:p w:rsidR="00AC212A" w:rsidRPr="00310F8D" w:rsidRDefault="00AC212A" w:rsidP="00AC212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310F8D">
        <w:rPr>
          <w:bCs/>
          <w:sz w:val="24"/>
          <w:szCs w:val="24"/>
        </w:rPr>
        <w:t>письма заместителя филиала ФГБУ «ФКП Росреестра» по Калужской области от 07.09.2021 № 06767-12@/15, от 16.09.2021 № 06996-12/1.</w:t>
      </w: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  <w:r w:rsidRPr="00310F8D">
        <w:rPr>
          <w:bCs/>
          <w:sz w:val="24"/>
          <w:szCs w:val="24"/>
        </w:rPr>
        <w:t>- письма Управления архитектуры и градостроительства Калужской области от 07.09.2021 №  ОС-408-21 и от 03.09.2021 № ОС-396-21.</w:t>
      </w:r>
    </w:p>
    <w:p w:rsidR="00AC212A" w:rsidRPr="007321B5" w:rsidRDefault="00AC212A" w:rsidP="00AC212A">
      <w:pPr>
        <w:ind w:firstLine="540"/>
        <w:jc w:val="both"/>
        <w:rPr>
          <w:bCs/>
          <w:sz w:val="24"/>
          <w:szCs w:val="24"/>
        </w:rPr>
      </w:pPr>
    </w:p>
    <w:p w:rsidR="00AC212A" w:rsidRPr="00827F2F" w:rsidRDefault="00AC212A" w:rsidP="00AC212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 w:rsidRPr="00827F2F">
        <w:rPr>
          <w:bCs/>
          <w:sz w:val="24"/>
          <w:szCs w:val="24"/>
        </w:rPr>
        <w:t xml:space="preserve">В карте градостроительного зонирования земельный участок с кадастровым номером 40:27:030803:2184, расположенный по адресу: Калужская область, г. Обнинск, ул. Курчатова, </w:t>
      </w:r>
      <w:r>
        <w:rPr>
          <w:bCs/>
          <w:sz w:val="24"/>
          <w:szCs w:val="24"/>
        </w:rPr>
        <w:t xml:space="preserve">з/у </w:t>
      </w:r>
      <w:r w:rsidRPr="00827F2F">
        <w:rPr>
          <w:bCs/>
          <w:sz w:val="24"/>
          <w:szCs w:val="24"/>
        </w:rPr>
        <w:t>47</w:t>
      </w:r>
      <w:r>
        <w:rPr>
          <w:bCs/>
          <w:sz w:val="24"/>
          <w:szCs w:val="24"/>
        </w:rPr>
        <w:t>а</w:t>
      </w:r>
      <w:r w:rsidRPr="00827F2F">
        <w:rPr>
          <w:bCs/>
          <w:sz w:val="24"/>
          <w:szCs w:val="24"/>
        </w:rPr>
        <w:t xml:space="preserve"> (под зданием Дома Офицеров), исключ</w:t>
      </w:r>
      <w:r>
        <w:rPr>
          <w:bCs/>
          <w:sz w:val="24"/>
          <w:szCs w:val="24"/>
        </w:rPr>
        <w:t>ен</w:t>
      </w:r>
      <w:r w:rsidRPr="00827F2F">
        <w:rPr>
          <w:bCs/>
          <w:sz w:val="24"/>
          <w:szCs w:val="24"/>
        </w:rPr>
        <w:t xml:space="preserve"> из границ территориальной зоны СН-5 «Зона размещения режимных объектов и объектов специального назначения» и отне</w:t>
      </w:r>
      <w:r>
        <w:rPr>
          <w:bCs/>
          <w:sz w:val="24"/>
          <w:szCs w:val="24"/>
        </w:rPr>
        <w:t>сен</w:t>
      </w:r>
      <w:r w:rsidRPr="00827F2F">
        <w:rPr>
          <w:bCs/>
          <w:sz w:val="24"/>
          <w:szCs w:val="24"/>
        </w:rPr>
        <w:t xml:space="preserve"> к территориальной зоне ОД-2 «Зона обслуживания и деловой активности местного значения».</w:t>
      </w:r>
    </w:p>
    <w:p w:rsidR="00AC212A" w:rsidRPr="00827F2F" w:rsidRDefault="00AC212A" w:rsidP="00AC212A">
      <w:pPr>
        <w:ind w:firstLine="540"/>
        <w:jc w:val="both"/>
        <w:rPr>
          <w:bCs/>
          <w:sz w:val="24"/>
          <w:szCs w:val="24"/>
          <w:u w:val="single"/>
        </w:rPr>
      </w:pPr>
      <w:r w:rsidRPr="00827F2F">
        <w:rPr>
          <w:bCs/>
          <w:sz w:val="24"/>
          <w:szCs w:val="24"/>
          <w:u w:val="single"/>
        </w:rPr>
        <w:t>Основание:</w:t>
      </w: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  <w:r w:rsidRPr="00827F2F">
        <w:rPr>
          <w:bCs/>
          <w:sz w:val="24"/>
          <w:szCs w:val="24"/>
        </w:rPr>
        <w:t>- приведение в соответствие сложившемуся землепользованию.</w:t>
      </w: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827F2F">
        <w:rPr>
          <w:bCs/>
          <w:sz w:val="24"/>
          <w:szCs w:val="24"/>
        </w:rPr>
        <w:t>В карте градостроительного зонирования откорректирова</w:t>
      </w:r>
      <w:r>
        <w:rPr>
          <w:bCs/>
          <w:sz w:val="24"/>
          <w:szCs w:val="24"/>
        </w:rPr>
        <w:t>ны</w:t>
      </w:r>
      <w:r w:rsidRPr="00827F2F">
        <w:rPr>
          <w:bCs/>
          <w:sz w:val="24"/>
          <w:szCs w:val="24"/>
        </w:rPr>
        <w:t xml:space="preserve"> границы территориальных зон ПК-1 «Зона многофункциональной производственно-коммунальной застройки» и Р-3 «Зона водных объектов (реки, пруды, озера, пляжи)» с целью включения территории общей площадью 702 кв.м., прилегающей к земельным участкам с кадастровыми номерами 40:27:010101:7 и 40:27:010101:17, в границы территориальной зоны ПК-1.</w:t>
      </w:r>
    </w:p>
    <w:p w:rsidR="00AC212A" w:rsidRPr="00827F2F" w:rsidRDefault="00AC212A" w:rsidP="00AC212A">
      <w:pPr>
        <w:ind w:firstLine="540"/>
        <w:jc w:val="both"/>
        <w:rPr>
          <w:bCs/>
          <w:sz w:val="24"/>
          <w:szCs w:val="24"/>
          <w:u w:val="single"/>
        </w:rPr>
      </w:pPr>
      <w:r w:rsidRPr="00827F2F">
        <w:rPr>
          <w:bCs/>
          <w:sz w:val="24"/>
          <w:szCs w:val="24"/>
          <w:u w:val="single"/>
        </w:rPr>
        <w:t>Основание:</w:t>
      </w: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  <w:r w:rsidRPr="00827F2F">
        <w:rPr>
          <w:bCs/>
          <w:sz w:val="24"/>
          <w:szCs w:val="24"/>
        </w:rPr>
        <w:t>- письмо М.А. Буманской (действующей по доверенности за директора ООО «ТЕХПРО» Юрочко О.С.) от 12.08.2021.</w:t>
      </w: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</w:p>
    <w:p w:rsidR="00AC212A" w:rsidRPr="00360499" w:rsidRDefault="00AC212A" w:rsidP="00AC212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360499">
        <w:rPr>
          <w:bCs/>
          <w:sz w:val="24"/>
          <w:szCs w:val="24"/>
        </w:rPr>
        <w:t>В карте градостроительного зонирования в квартале № 1 жилого района «Заовражье» откорректирова</w:t>
      </w:r>
      <w:r>
        <w:rPr>
          <w:bCs/>
          <w:sz w:val="24"/>
          <w:szCs w:val="24"/>
        </w:rPr>
        <w:t>ны</w:t>
      </w:r>
      <w:r w:rsidRPr="00360499">
        <w:rPr>
          <w:bCs/>
          <w:sz w:val="24"/>
          <w:szCs w:val="24"/>
        </w:rPr>
        <w:t xml:space="preserve"> границы территориальной зоны Ж-3 «Зона застройки многоэтажными жилыми домами» и земельный участок с кадастровым номером 40:27:030401:4784 отнес</w:t>
      </w:r>
      <w:r>
        <w:rPr>
          <w:bCs/>
          <w:sz w:val="24"/>
          <w:szCs w:val="24"/>
        </w:rPr>
        <w:t>ен</w:t>
      </w:r>
      <w:r w:rsidRPr="00360499">
        <w:rPr>
          <w:bCs/>
          <w:sz w:val="24"/>
          <w:szCs w:val="24"/>
        </w:rPr>
        <w:t xml:space="preserve"> к территориальной зоне Р-2 «Зона рекреационных объектов – скверов, парков, бульваров, городских садов».</w:t>
      </w:r>
    </w:p>
    <w:p w:rsidR="00AC212A" w:rsidRPr="00360499" w:rsidRDefault="00AC212A" w:rsidP="00AC212A">
      <w:pPr>
        <w:ind w:firstLine="540"/>
        <w:jc w:val="both"/>
        <w:rPr>
          <w:bCs/>
          <w:sz w:val="24"/>
          <w:szCs w:val="24"/>
          <w:u w:val="single"/>
        </w:rPr>
      </w:pPr>
      <w:r w:rsidRPr="00360499">
        <w:rPr>
          <w:bCs/>
          <w:sz w:val="24"/>
          <w:szCs w:val="24"/>
        </w:rPr>
        <w:t xml:space="preserve"> </w:t>
      </w:r>
      <w:r w:rsidRPr="00360499">
        <w:rPr>
          <w:bCs/>
          <w:sz w:val="24"/>
          <w:szCs w:val="24"/>
          <w:u w:val="single"/>
        </w:rPr>
        <w:t>Основание:</w:t>
      </w:r>
    </w:p>
    <w:p w:rsidR="00AC212A" w:rsidRDefault="00AC212A" w:rsidP="00AC212A">
      <w:pPr>
        <w:ind w:firstLine="540"/>
        <w:jc w:val="both"/>
        <w:rPr>
          <w:bCs/>
          <w:sz w:val="24"/>
          <w:szCs w:val="24"/>
        </w:rPr>
      </w:pPr>
      <w:r w:rsidRPr="00360499">
        <w:rPr>
          <w:bCs/>
          <w:sz w:val="24"/>
          <w:szCs w:val="24"/>
        </w:rPr>
        <w:t>- утвержденная документация по планировке и межеванию территории жилого района «Заовражье».</w:t>
      </w:r>
    </w:p>
    <w:p w:rsidR="00CB5E0F" w:rsidRDefault="00CB5E0F">
      <w:bookmarkStart w:id="0" w:name="_GoBack"/>
      <w:bookmarkEnd w:id="0"/>
    </w:p>
    <w:sectPr w:rsidR="00CB5E0F" w:rsidSect="004D3D38">
      <w:headerReference w:type="even" r:id="rId5"/>
      <w:headerReference w:type="default" r:id="rId6"/>
      <w:pgSz w:w="11906" w:h="16838"/>
      <w:pgMar w:top="964" w:right="851" w:bottom="709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6D" w:rsidRDefault="00AC212A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46D" w:rsidRDefault="00AC212A" w:rsidP="00BC37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46D" w:rsidRDefault="00AC212A" w:rsidP="0055740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FC546D" w:rsidRDefault="00AC212A" w:rsidP="00BC372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A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C212A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AC21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2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C2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styleId="a4">
    <w:name w:val="header"/>
    <w:basedOn w:val="a"/>
    <w:link w:val="a5"/>
    <w:rsid w:val="00AC21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C2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C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2021-11-24T12:34:00Z</dcterms:created>
  <dcterms:modified xsi:type="dcterms:W3CDTF">2021-11-24T12:34:00Z</dcterms:modified>
</cp:coreProperties>
</file>